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0B9" w14:textId="77777777" w:rsidR="00855E59" w:rsidRDefault="00FC4227">
      <w:pPr>
        <w:spacing w:before="30" w:line="311" w:lineRule="exact"/>
        <w:ind w:left="2357"/>
        <w:rPr>
          <w:rFonts w:ascii="Bahnschrift" w:hAnsi="Bahnschrift"/>
          <w:sz w:val="2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6E7F3D" wp14:editId="391431D2">
            <wp:simplePos x="0" y="0"/>
            <wp:positionH relativeFrom="page">
              <wp:posOffset>646430</wp:posOffset>
            </wp:positionH>
            <wp:positionV relativeFrom="paragraph">
              <wp:posOffset>19225</wp:posOffset>
            </wp:positionV>
            <wp:extent cx="1069208" cy="1184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8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sz w:val="26"/>
        </w:rPr>
        <w:t>Département</w:t>
      </w:r>
      <w:r>
        <w:rPr>
          <w:rFonts w:ascii="Bahnschrift" w:hAnsi="Bahnschrift"/>
          <w:spacing w:val="21"/>
          <w:sz w:val="26"/>
        </w:rPr>
        <w:t xml:space="preserve"> </w:t>
      </w:r>
      <w:r>
        <w:rPr>
          <w:rFonts w:ascii="Bahnschrift" w:hAnsi="Bahnschrift"/>
          <w:sz w:val="26"/>
        </w:rPr>
        <w:t>de</w:t>
      </w:r>
      <w:r>
        <w:rPr>
          <w:rFonts w:ascii="Bahnschrift" w:hAnsi="Bahnschrift"/>
          <w:spacing w:val="21"/>
          <w:sz w:val="26"/>
        </w:rPr>
        <w:t xml:space="preserve"> </w:t>
      </w:r>
      <w:r>
        <w:rPr>
          <w:rFonts w:ascii="Bahnschrift" w:hAnsi="Bahnschrift"/>
          <w:sz w:val="26"/>
        </w:rPr>
        <w:t>la</w:t>
      </w:r>
      <w:r>
        <w:rPr>
          <w:rFonts w:ascii="Bahnschrift" w:hAnsi="Bahnschrift"/>
          <w:spacing w:val="21"/>
          <w:sz w:val="26"/>
        </w:rPr>
        <w:t xml:space="preserve"> </w:t>
      </w:r>
      <w:r>
        <w:rPr>
          <w:rFonts w:ascii="Bahnschrift" w:hAnsi="Bahnschrift"/>
          <w:sz w:val="26"/>
        </w:rPr>
        <w:t>Dordogne</w:t>
      </w:r>
      <w:r>
        <w:rPr>
          <w:rFonts w:ascii="Bahnschrift" w:hAnsi="Bahnschrift"/>
          <w:spacing w:val="24"/>
          <w:sz w:val="26"/>
        </w:rPr>
        <w:t xml:space="preserve"> </w:t>
      </w:r>
      <w:r>
        <w:rPr>
          <w:rFonts w:ascii="Bahnschrift" w:hAnsi="Bahnschrift"/>
          <w:sz w:val="26"/>
        </w:rPr>
        <w:t>-</w:t>
      </w:r>
      <w:r>
        <w:rPr>
          <w:rFonts w:ascii="Bahnschrift" w:hAnsi="Bahnschrift"/>
          <w:spacing w:val="21"/>
          <w:sz w:val="26"/>
        </w:rPr>
        <w:t xml:space="preserve"> </w:t>
      </w:r>
      <w:r>
        <w:rPr>
          <w:rFonts w:ascii="Bahnschrift" w:hAnsi="Bahnschrift"/>
          <w:sz w:val="26"/>
        </w:rPr>
        <w:t>Arrondissement</w:t>
      </w:r>
      <w:r>
        <w:rPr>
          <w:rFonts w:ascii="Bahnschrift" w:hAnsi="Bahnschrift"/>
          <w:spacing w:val="20"/>
          <w:sz w:val="26"/>
        </w:rPr>
        <w:t xml:space="preserve"> </w:t>
      </w:r>
      <w:r>
        <w:rPr>
          <w:rFonts w:ascii="Bahnschrift" w:hAnsi="Bahnschrift"/>
          <w:sz w:val="26"/>
        </w:rPr>
        <w:t>de</w:t>
      </w:r>
      <w:r>
        <w:rPr>
          <w:rFonts w:ascii="Bahnschrift" w:hAnsi="Bahnschrift"/>
          <w:spacing w:val="20"/>
          <w:sz w:val="26"/>
        </w:rPr>
        <w:t xml:space="preserve"> </w:t>
      </w:r>
      <w:r>
        <w:rPr>
          <w:rFonts w:ascii="Bahnschrift" w:hAnsi="Bahnschrift"/>
          <w:sz w:val="26"/>
        </w:rPr>
        <w:t>Bergerac</w:t>
      </w:r>
    </w:p>
    <w:p w14:paraId="61B47914" w14:textId="77777777" w:rsidR="00855E59" w:rsidRDefault="00FC4227">
      <w:pPr>
        <w:spacing w:line="359" w:lineRule="exact"/>
        <w:ind w:left="3351"/>
        <w:rPr>
          <w:rFonts w:ascii="Bahnschrift" w:hAnsi="Bahnschrift"/>
          <w:sz w:val="30"/>
        </w:rPr>
      </w:pPr>
      <w:r>
        <w:rPr>
          <w:rFonts w:ascii="Bahnschrift" w:hAnsi="Bahnschrift"/>
          <w:sz w:val="30"/>
        </w:rPr>
        <w:t>Commune</w:t>
      </w:r>
      <w:r>
        <w:rPr>
          <w:rFonts w:ascii="Bahnschrift" w:hAnsi="Bahnschrift"/>
          <w:spacing w:val="26"/>
          <w:sz w:val="30"/>
        </w:rPr>
        <w:t xml:space="preserve"> </w:t>
      </w:r>
      <w:r>
        <w:rPr>
          <w:rFonts w:ascii="Bahnschrift" w:hAnsi="Bahnschrift"/>
          <w:sz w:val="30"/>
        </w:rPr>
        <w:t>de</w:t>
      </w:r>
      <w:r>
        <w:rPr>
          <w:rFonts w:ascii="Bahnschrift" w:hAnsi="Bahnschrift"/>
          <w:spacing w:val="25"/>
          <w:sz w:val="30"/>
        </w:rPr>
        <w:t xml:space="preserve"> </w:t>
      </w:r>
      <w:r>
        <w:rPr>
          <w:rFonts w:ascii="Bahnschrift" w:hAnsi="Bahnschrift"/>
          <w:sz w:val="30"/>
        </w:rPr>
        <w:t>Sigoulès-et-Flaugeac</w:t>
      </w:r>
    </w:p>
    <w:p w14:paraId="6395E63B" w14:textId="77777777" w:rsidR="00855E59" w:rsidRDefault="00FC4227">
      <w:pPr>
        <w:pStyle w:val="Corpsdetexte"/>
        <w:spacing w:before="246"/>
        <w:ind w:left="2395"/>
      </w:pPr>
      <w:r>
        <w:t>DELIBERATIONS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MUNICIPAL</w:t>
      </w:r>
    </w:p>
    <w:p w14:paraId="561A4EBF" w14:textId="5CF188BB" w:rsidR="006703E1" w:rsidRDefault="00CC6AF5" w:rsidP="00EE0D19">
      <w:pPr>
        <w:pStyle w:val="Corpsdetexte"/>
        <w:ind w:left="4726"/>
        <w:rPr>
          <w:b w:val="0"/>
          <w:sz w:val="20"/>
        </w:rPr>
      </w:pPr>
      <w:r>
        <w:t>du</w:t>
      </w:r>
      <w:r w:rsidR="00FC4227">
        <w:t xml:space="preserve"> </w:t>
      </w:r>
      <w:r w:rsidR="003806D6">
        <w:t>6 nov</w:t>
      </w:r>
      <w:r w:rsidR="00361C4B">
        <w:t>embre</w:t>
      </w:r>
      <w:r w:rsidR="00382A7B">
        <w:t xml:space="preserve"> </w:t>
      </w:r>
      <w:r w:rsidR="00712D60">
        <w:t>2025</w:t>
      </w:r>
    </w:p>
    <w:p w14:paraId="2439801C" w14:textId="77777777" w:rsidR="00901AE5" w:rsidRDefault="00901AE5">
      <w:pPr>
        <w:rPr>
          <w:b/>
          <w:sz w:val="20"/>
        </w:rPr>
      </w:pPr>
    </w:p>
    <w:p w14:paraId="27ADC6EA" w14:textId="77777777" w:rsidR="00382A7B" w:rsidRDefault="00382A7B">
      <w:pPr>
        <w:rPr>
          <w:b/>
          <w:sz w:val="20"/>
        </w:rPr>
      </w:pPr>
    </w:p>
    <w:p w14:paraId="5DBB02DB" w14:textId="77777777" w:rsidR="00822498" w:rsidRDefault="00822498">
      <w:pPr>
        <w:rPr>
          <w:b/>
          <w:sz w:val="20"/>
        </w:rPr>
      </w:pPr>
    </w:p>
    <w:tbl>
      <w:tblPr>
        <w:tblW w:w="977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4"/>
        <w:gridCol w:w="5245"/>
        <w:gridCol w:w="1408"/>
      </w:tblGrid>
      <w:tr w:rsidR="003806D6" w:rsidRPr="003806D6" w14:paraId="6607A15C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0036B5E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2025-055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DED6F01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DE251106_35_01</w:t>
            </w:r>
          </w:p>
        </w:tc>
        <w:tc>
          <w:tcPr>
            <w:tcW w:w="5245" w:type="dxa"/>
            <w:vAlign w:val="center"/>
            <w:hideMark/>
          </w:tcPr>
          <w:p w14:paraId="28C85E85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Présentation des décisions du maire prises dans le cadre de ses délégations permanentes autorisées par le conseil municipal (décisions n° 2025-46 à 2025-52)</w:t>
            </w:r>
          </w:p>
        </w:tc>
        <w:tc>
          <w:tcPr>
            <w:tcW w:w="1408" w:type="dxa"/>
            <w:vAlign w:val="center"/>
            <w:hideMark/>
          </w:tcPr>
          <w:p w14:paraId="29DEDE6C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actée</w:t>
            </w:r>
          </w:p>
        </w:tc>
      </w:tr>
      <w:tr w:rsidR="003806D6" w:rsidRPr="003806D6" w14:paraId="07DB29B8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4DC6353E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2025-056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7F557CD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DE251106_91_01</w:t>
            </w:r>
          </w:p>
        </w:tc>
        <w:tc>
          <w:tcPr>
            <w:tcW w:w="5245" w:type="dxa"/>
            <w:vAlign w:val="center"/>
            <w:hideMark/>
          </w:tcPr>
          <w:p w14:paraId="2A3629DE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Présentations et approbations des rapports d’activité 2024 de la CAB</w:t>
            </w:r>
          </w:p>
        </w:tc>
        <w:tc>
          <w:tcPr>
            <w:tcW w:w="1408" w:type="dxa"/>
            <w:vAlign w:val="center"/>
            <w:hideMark/>
          </w:tcPr>
          <w:p w14:paraId="7AF0EDAE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actée</w:t>
            </w:r>
          </w:p>
        </w:tc>
      </w:tr>
      <w:tr w:rsidR="003806D6" w:rsidRPr="003806D6" w14:paraId="66BA2DA7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7DDC34E8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2025-057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3E6A9E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DE251106_882_01</w:t>
            </w:r>
          </w:p>
        </w:tc>
        <w:tc>
          <w:tcPr>
            <w:tcW w:w="5245" w:type="dxa"/>
            <w:vAlign w:val="center"/>
            <w:hideMark/>
          </w:tcPr>
          <w:p w14:paraId="43110C6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Présentations et approbations des rapports d’activité 2024 du SMD3</w:t>
            </w:r>
          </w:p>
        </w:tc>
        <w:tc>
          <w:tcPr>
            <w:tcW w:w="1408" w:type="dxa"/>
            <w:vAlign w:val="center"/>
            <w:hideMark/>
          </w:tcPr>
          <w:p w14:paraId="0015FDE7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actée</w:t>
            </w:r>
          </w:p>
        </w:tc>
      </w:tr>
      <w:tr w:rsidR="003806D6" w:rsidRPr="003806D6" w14:paraId="54A4C751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0F765C5A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2025-058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AC1B366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DE251106_91_02</w:t>
            </w:r>
          </w:p>
        </w:tc>
        <w:tc>
          <w:tcPr>
            <w:tcW w:w="5245" w:type="dxa"/>
            <w:vAlign w:val="center"/>
            <w:hideMark/>
          </w:tcPr>
          <w:p w14:paraId="040C2D92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Présentations et approbations des rapports d’activité 2024 du SDE24</w:t>
            </w:r>
          </w:p>
        </w:tc>
        <w:tc>
          <w:tcPr>
            <w:tcW w:w="1408" w:type="dxa"/>
            <w:vAlign w:val="center"/>
            <w:hideMark/>
          </w:tcPr>
          <w:p w14:paraId="623CE186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actée</w:t>
            </w:r>
          </w:p>
        </w:tc>
      </w:tr>
      <w:tr w:rsidR="003806D6" w:rsidRPr="003806D6" w14:paraId="6D5D616C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507F4F02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2025-059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F06DEBC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DE251106_712_01</w:t>
            </w:r>
          </w:p>
        </w:tc>
        <w:tc>
          <w:tcPr>
            <w:tcW w:w="5245" w:type="dxa"/>
            <w:vAlign w:val="center"/>
            <w:hideMark/>
          </w:tcPr>
          <w:p w14:paraId="059BB86E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Décision modificative n°2 sur le budget principal</w:t>
            </w:r>
          </w:p>
        </w:tc>
        <w:tc>
          <w:tcPr>
            <w:tcW w:w="1408" w:type="dxa"/>
            <w:vAlign w:val="center"/>
            <w:hideMark/>
          </w:tcPr>
          <w:p w14:paraId="41FEF72D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1C64A069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326F518A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397E4C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DE251106_91_03</w:t>
            </w:r>
          </w:p>
        </w:tc>
        <w:tc>
          <w:tcPr>
            <w:tcW w:w="5245" w:type="dxa"/>
            <w:vAlign w:val="center"/>
            <w:hideMark/>
          </w:tcPr>
          <w:p w14:paraId="2530E211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Délibération autorisant la signature de la Convention Territoriale Globale entre la CAF, la MSA, la Communauté d’Agglomération Bergeracoise, les communes de Bergerac, Gardonne, Lamonzie Saint-Martin, Lembras, Prigonrieux et Sigoulès-et-Flaugeac</w:t>
            </w:r>
          </w:p>
        </w:tc>
        <w:tc>
          <w:tcPr>
            <w:tcW w:w="1408" w:type="dxa"/>
            <w:vAlign w:val="center"/>
            <w:hideMark/>
          </w:tcPr>
          <w:p w14:paraId="5F5D6125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10A68901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5B6A990F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2025-061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37EC824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DE251106_710_01</w:t>
            </w:r>
          </w:p>
        </w:tc>
        <w:tc>
          <w:tcPr>
            <w:tcW w:w="5245" w:type="dxa"/>
            <w:vAlign w:val="center"/>
            <w:hideMark/>
          </w:tcPr>
          <w:p w14:paraId="51D0D1F0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Approbation du rapport de la Commission Locale d’Evaluation des Charges Transférées (CLECT) de la CAB</w:t>
            </w:r>
          </w:p>
        </w:tc>
        <w:tc>
          <w:tcPr>
            <w:tcW w:w="1408" w:type="dxa"/>
            <w:vAlign w:val="center"/>
            <w:hideMark/>
          </w:tcPr>
          <w:p w14:paraId="5312BB41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06B0814B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5FE29D6A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3BDD23D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DE251106_35_01</w:t>
            </w:r>
          </w:p>
        </w:tc>
        <w:tc>
          <w:tcPr>
            <w:tcW w:w="5245" w:type="dxa"/>
            <w:vAlign w:val="center"/>
            <w:hideMark/>
          </w:tcPr>
          <w:p w14:paraId="743722C2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Transfert de parcelles privées communales dans le domaine public</w:t>
            </w:r>
          </w:p>
        </w:tc>
        <w:tc>
          <w:tcPr>
            <w:tcW w:w="1408" w:type="dxa"/>
            <w:vAlign w:val="center"/>
            <w:hideMark/>
          </w:tcPr>
          <w:p w14:paraId="023D59F3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7B68DE0B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3C5CCEB3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F727931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DE251106_885_01</w:t>
            </w:r>
          </w:p>
        </w:tc>
        <w:tc>
          <w:tcPr>
            <w:tcW w:w="5245" w:type="dxa"/>
            <w:vAlign w:val="center"/>
            <w:hideMark/>
          </w:tcPr>
          <w:p w14:paraId="75A024FD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Eclairage public : mesure de rallumage de l’éclairage public la nuit</w:t>
            </w:r>
          </w:p>
        </w:tc>
        <w:tc>
          <w:tcPr>
            <w:tcW w:w="1408" w:type="dxa"/>
            <w:vAlign w:val="center"/>
            <w:hideMark/>
          </w:tcPr>
          <w:p w14:paraId="1BB7F61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16F8F51C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011B385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C4D54A0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DE251106_421_01</w:t>
            </w:r>
          </w:p>
        </w:tc>
        <w:tc>
          <w:tcPr>
            <w:tcW w:w="5245" w:type="dxa"/>
            <w:vAlign w:val="center"/>
            <w:hideMark/>
          </w:tcPr>
          <w:p w14:paraId="0DB42AA3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Délibération portant création au tableau des effectifs d’un emploi permanent au grade d’adjoint technique ou d’agent de maîtrise, à temps non complet 28h/semaine</w:t>
            </w: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br/>
              <w:t>dont la création ou la suppression dépend de la décision d’une autorité qui s’impose</w:t>
            </w: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br/>
              <w:t xml:space="preserve">à la collectivité et autorisant le cas échéant, le recrutement d’un agent Contractuel </w:t>
            </w: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br/>
              <w:t xml:space="preserve">dans une commune de moins de 2 000 habitants </w:t>
            </w:r>
          </w:p>
        </w:tc>
        <w:tc>
          <w:tcPr>
            <w:tcW w:w="1408" w:type="dxa"/>
            <w:vAlign w:val="center"/>
            <w:hideMark/>
          </w:tcPr>
          <w:p w14:paraId="53D46A25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10F5BF38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67DFDEEE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2782D4D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DE251106_41_01</w:t>
            </w:r>
          </w:p>
        </w:tc>
        <w:tc>
          <w:tcPr>
            <w:tcW w:w="5245" w:type="dxa"/>
            <w:vAlign w:val="center"/>
            <w:hideMark/>
          </w:tcPr>
          <w:p w14:paraId="276E9879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Délibération portant sur la mise en place du temps partiel au sein de la collectivité - demande de saisine du Comité Social Territorial (CST)</w:t>
            </w:r>
          </w:p>
        </w:tc>
        <w:tc>
          <w:tcPr>
            <w:tcW w:w="1408" w:type="dxa"/>
            <w:vAlign w:val="center"/>
            <w:hideMark/>
          </w:tcPr>
          <w:p w14:paraId="58DC27F5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  <w:tr w:rsidR="003806D6" w:rsidRPr="003806D6" w14:paraId="45973EC3" w14:textId="77777777" w:rsidTr="003806D6">
        <w:trPr>
          <w:trHeight w:val="600"/>
        </w:trPr>
        <w:tc>
          <w:tcPr>
            <w:tcW w:w="1134" w:type="dxa"/>
            <w:shd w:val="clear" w:color="000000" w:fill="FFFFFF"/>
            <w:vAlign w:val="center"/>
            <w:hideMark/>
          </w:tcPr>
          <w:p w14:paraId="3EB57952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2025-066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2FC1E8C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DE251106_752_01</w:t>
            </w:r>
          </w:p>
        </w:tc>
        <w:tc>
          <w:tcPr>
            <w:tcW w:w="5245" w:type="dxa"/>
            <w:vAlign w:val="center"/>
            <w:hideMark/>
          </w:tcPr>
          <w:p w14:paraId="2D2CBFF2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Principe d’attribution de la subvention 2026 au Comité de la Foire aux Vins</w:t>
            </w:r>
          </w:p>
        </w:tc>
        <w:tc>
          <w:tcPr>
            <w:tcW w:w="1408" w:type="dxa"/>
            <w:vAlign w:val="center"/>
            <w:hideMark/>
          </w:tcPr>
          <w:p w14:paraId="28CC6DA6" w14:textId="77777777" w:rsidR="003806D6" w:rsidRPr="003806D6" w:rsidRDefault="003806D6" w:rsidP="003806D6">
            <w:pPr>
              <w:widowControl/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lang w:eastAsia="fr-FR"/>
              </w:rPr>
            </w:pPr>
            <w:r w:rsidRPr="003806D6">
              <w:rPr>
                <w:rFonts w:asciiTheme="minorHAnsi" w:eastAsia="Times New Roman" w:hAnsiTheme="minorHAnsi" w:cstheme="minorHAnsi"/>
                <w:lang w:eastAsia="fr-FR"/>
              </w:rPr>
              <w:t>approuvée</w:t>
            </w:r>
          </w:p>
        </w:tc>
      </w:tr>
    </w:tbl>
    <w:p w14:paraId="59A78AEA" w14:textId="77777777" w:rsidR="00382A7B" w:rsidRDefault="00382A7B">
      <w:pPr>
        <w:rPr>
          <w:b/>
          <w:sz w:val="20"/>
        </w:rPr>
      </w:pPr>
    </w:p>
    <w:p w14:paraId="222CF342" w14:textId="77777777" w:rsidR="00382A7B" w:rsidRDefault="00382A7B">
      <w:pPr>
        <w:rPr>
          <w:b/>
          <w:sz w:val="20"/>
        </w:rPr>
      </w:pPr>
    </w:p>
    <w:p w14:paraId="21EFB177" w14:textId="77777777" w:rsidR="00382A7B" w:rsidRDefault="00382A7B">
      <w:pPr>
        <w:rPr>
          <w:b/>
          <w:sz w:val="20"/>
        </w:rPr>
      </w:pPr>
    </w:p>
    <w:p w14:paraId="01862C57" w14:textId="77777777" w:rsidR="00855E59" w:rsidRDefault="00FC4227" w:rsidP="0051253B">
      <w:pPr>
        <w:spacing w:before="57"/>
        <w:ind w:right="604"/>
        <w:jc w:val="center"/>
      </w:pPr>
      <w:r>
        <w:rPr>
          <w:b/>
        </w:rPr>
        <w:t>Affiché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Mairie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publié</w:t>
      </w:r>
      <w:r>
        <w:rPr>
          <w:b/>
          <w:spacing w:val="-5"/>
        </w:rPr>
        <w:t xml:space="preserve"> </w:t>
      </w:r>
      <w:r>
        <w:rPr>
          <w:b/>
        </w:rPr>
        <w:t>sur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site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commune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Sigoulès-et-Flaugeac</w:t>
      </w:r>
      <w:r>
        <w:rPr>
          <w:b/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www.sigoules-et-flaugeac.fr</w:t>
        </w:r>
      </w:hyperlink>
    </w:p>
    <w:p w14:paraId="135FC0A7" w14:textId="5FE31DD0" w:rsidR="00855E59" w:rsidRDefault="00FC4227" w:rsidP="0051253B">
      <w:pPr>
        <w:ind w:left="122" w:right="604"/>
        <w:jc w:val="center"/>
        <w:rPr>
          <w:b/>
        </w:rPr>
      </w:pP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date du</w:t>
      </w:r>
      <w:r>
        <w:rPr>
          <w:b/>
          <w:spacing w:val="-2"/>
        </w:rPr>
        <w:t xml:space="preserve"> </w:t>
      </w:r>
      <w:r w:rsidR="003806D6">
        <w:rPr>
          <w:b/>
        </w:rPr>
        <w:t>7 nov</w:t>
      </w:r>
      <w:r w:rsidR="004D2165">
        <w:rPr>
          <w:b/>
        </w:rPr>
        <w:t>embre</w:t>
      </w:r>
      <w:r w:rsidR="00C408CA">
        <w:rPr>
          <w:b/>
        </w:rPr>
        <w:t xml:space="preserve"> </w:t>
      </w:r>
      <w:r w:rsidR="00BA3954">
        <w:rPr>
          <w:b/>
        </w:rPr>
        <w:t>2025</w:t>
      </w:r>
    </w:p>
    <w:sectPr w:rsidR="00855E59" w:rsidSect="00382A7B">
      <w:type w:val="continuous"/>
      <w:pgSz w:w="11910" w:h="16840"/>
      <w:pgMar w:top="660" w:right="853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59"/>
    <w:rsid w:val="00027C5A"/>
    <w:rsid w:val="0003331E"/>
    <w:rsid w:val="00037778"/>
    <w:rsid w:val="00076A55"/>
    <w:rsid w:val="0009423F"/>
    <w:rsid w:val="000E13C3"/>
    <w:rsid w:val="000F504F"/>
    <w:rsid w:val="0013012D"/>
    <w:rsid w:val="001C37BF"/>
    <w:rsid w:val="002518B7"/>
    <w:rsid w:val="0025332A"/>
    <w:rsid w:val="00260411"/>
    <w:rsid w:val="002B12A7"/>
    <w:rsid w:val="002C7121"/>
    <w:rsid w:val="002F23FC"/>
    <w:rsid w:val="0032084A"/>
    <w:rsid w:val="003269DE"/>
    <w:rsid w:val="003304FE"/>
    <w:rsid w:val="003359E7"/>
    <w:rsid w:val="00361C4B"/>
    <w:rsid w:val="0037655C"/>
    <w:rsid w:val="003806D6"/>
    <w:rsid w:val="00382A7B"/>
    <w:rsid w:val="003D2D04"/>
    <w:rsid w:val="00453ED0"/>
    <w:rsid w:val="00474697"/>
    <w:rsid w:val="00497C96"/>
    <w:rsid w:val="004D2165"/>
    <w:rsid w:val="004D35D0"/>
    <w:rsid w:val="004E0DF6"/>
    <w:rsid w:val="0051253B"/>
    <w:rsid w:val="00522BCE"/>
    <w:rsid w:val="005276B7"/>
    <w:rsid w:val="005747F5"/>
    <w:rsid w:val="005E73B4"/>
    <w:rsid w:val="00642878"/>
    <w:rsid w:val="006703E1"/>
    <w:rsid w:val="0067774D"/>
    <w:rsid w:val="00695FDA"/>
    <w:rsid w:val="006E261E"/>
    <w:rsid w:val="00710CA4"/>
    <w:rsid w:val="00712D60"/>
    <w:rsid w:val="00744363"/>
    <w:rsid w:val="00777214"/>
    <w:rsid w:val="0078375A"/>
    <w:rsid w:val="007B2772"/>
    <w:rsid w:val="00822498"/>
    <w:rsid w:val="00840472"/>
    <w:rsid w:val="00855E59"/>
    <w:rsid w:val="008834F1"/>
    <w:rsid w:val="008C2BEF"/>
    <w:rsid w:val="008E260D"/>
    <w:rsid w:val="00901AE5"/>
    <w:rsid w:val="00924651"/>
    <w:rsid w:val="0093326D"/>
    <w:rsid w:val="009506E4"/>
    <w:rsid w:val="009851F9"/>
    <w:rsid w:val="009B1283"/>
    <w:rsid w:val="009B6B63"/>
    <w:rsid w:val="009C4A24"/>
    <w:rsid w:val="009E43A7"/>
    <w:rsid w:val="009E65EB"/>
    <w:rsid w:val="00A33275"/>
    <w:rsid w:val="00A52BF7"/>
    <w:rsid w:val="00A60E1C"/>
    <w:rsid w:val="00A70F03"/>
    <w:rsid w:val="00B30494"/>
    <w:rsid w:val="00B322C8"/>
    <w:rsid w:val="00B73B80"/>
    <w:rsid w:val="00B75BD9"/>
    <w:rsid w:val="00BA3954"/>
    <w:rsid w:val="00C038F6"/>
    <w:rsid w:val="00C16292"/>
    <w:rsid w:val="00C26086"/>
    <w:rsid w:val="00C408CA"/>
    <w:rsid w:val="00C93941"/>
    <w:rsid w:val="00CA775C"/>
    <w:rsid w:val="00CC6AF5"/>
    <w:rsid w:val="00CD6CD4"/>
    <w:rsid w:val="00CF5C69"/>
    <w:rsid w:val="00D217FC"/>
    <w:rsid w:val="00D4411D"/>
    <w:rsid w:val="00D728C4"/>
    <w:rsid w:val="00D85AC5"/>
    <w:rsid w:val="00DA3681"/>
    <w:rsid w:val="00DA4560"/>
    <w:rsid w:val="00DA4B20"/>
    <w:rsid w:val="00DB1933"/>
    <w:rsid w:val="00DE212E"/>
    <w:rsid w:val="00E6626C"/>
    <w:rsid w:val="00E87989"/>
    <w:rsid w:val="00EE0D19"/>
    <w:rsid w:val="00EE44A0"/>
    <w:rsid w:val="00F052E7"/>
    <w:rsid w:val="00F45FBB"/>
    <w:rsid w:val="00F8173E"/>
    <w:rsid w:val="00FC4227"/>
    <w:rsid w:val="00FD297E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E264"/>
  <w15:docId w15:val="{494FBEC3-1586-4934-A866-2ACFB158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goules-et-flaugeac.f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DE LA DORDOGNE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 LA DORDOGNE</dc:title>
  <dc:creator>Corinne</dc:creator>
  <cp:lastModifiedBy>Mairie Sigoules</cp:lastModifiedBy>
  <cp:revision>2</cp:revision>
  <cp:lastPrinted>2025-09-24T10:15:00Z</cp:lastPrinted>
  <dcterms:created xsi:type="dcterms:W3CDTF">2025-11-07T15:58:00Z</dcterms:created>
  <dcterms:modified xsi:type="dcterms:W3CDTF">2025-11-07T15:58:00Z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2023-06-02T00:00:00Z</vt:filetime>
  </property>
</Properties>
</file>